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320" w:after="40"/>
      </w:pPr>
      <w:r>
        <w:rPr>
          <w:rFonts w:ascii="Carlito" w:hAnsi="Carlito" w:eastAsia="Carlito"/>
          <w:b/>
          <w:sz w:val="56"/>
        </w:rPr>
        <w:t>MIELOGOS</w:t>
      </w:r>
    </w:p>
    <w:p>
      <w:pPr>
        <w:widowControl/>
        <w:spacing w:after="40"/>
      </w:pPr>
      <w:r>
        <w:rPr>
          <w:rFonts w:ascii="Carlito" w:hAnsi="Carlito" w:eastAsia="Carlito"/>
          <w:b/>
          <w:color w:val="555555"/>
          <w:sz w:val="26"/>
        </w:rPr>
        <w:t>LITERARY PRIZE 2027</w:t>
      </w:r>
    </w:p>
    <w:p>
      <w:pPr>
        <w:spacing w:after="200"/>
        <w:widowControl/>
        <w:pBdr>
          <w:bottom w:val="single" w:sz="14" w:space="6" w:color="111111"/>
        </w:pBdr>
      </w:pPr>
      <w:r>
        <w:rPr>
          <w:rFonts w:ascii="Carlito" w:hAnsi="Carlito" w:eastAsia="Carlito"/>
          <w:b/>
          <w:sz w:val="46"/>
        </w:rPr>
        <w:t>FOUNDING CYCLE NOTICE</w:t>
      </w:r>
    </w:p>
    <w:p>
      <w:pPr>
        <w:spacing w:after="200"/>
        <w:widowControl/>
        <w:pBdr>
          <w:bottom w:val="single" w:sz="14" w:space="6" w:color="111111"/>
        </w:pBdr>
      </w:pPr>
      <w:r>
        <w:t>Version: v0.3  |  Status: LOCKED REVISION — official Prize correspondence channel updated; no substantive rule change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4464"/>
            <w:tcMar>
              <w:top w:w="90" w:type="dxa"/>
              <w:start w:w="120" w:type="dxa"/>
              <w:bottom w:w="80" w:type="dxa"/>
              <w:end w:w="120" w:type="dxa"/>
            </w:tcMar>
            <w:shd w:fill="F2F2F2"/>
          </w:tcPr>
          <w:p>
            <w:r>
              <w:rPr>
                <w:b/>
              </w:rPr>
              <w:t>STATUS</w:t>
              <w:br/>
              <w:t>LOCKED FOR THE 2027 FOUNDING CYCLE</w:t>
            </w:r>
          </w:p>
        </w:tc>
        <w:tc>
          <w:tcPr>
            <w:tcW w:type="dxa" w:w="4464"/>
            <w:tcMar>
              <w:top w:w="90" w:type="dxa"/>
              <w:start w:w="120" w:type="dxa"/>
              <w:bottom w:w="80" w:type="dxa"/>
              <w:end w:w="120" w:type="dxa"/>
            </w:tcMar>
            <w:shd w:fill="F2F2F2"/>
          </w:tcPr>
          <w:p>
            <w:r>
              <w:rPr>
                <w:rFonts w:ascii="Carlito" w:hAnsi="Carlito" w:eastAsia="Carlito"/>
                <w:b/>
                <w:color w:val="666666"/>
                <w:sz w:val="15"/>
              </w:rPr>
              <w:t>CYCLE</w:t>
              <w:br/>
            </w:r>
            <w:r>
              <w:rPr>
                <w:rFonts w:ascii="Carlito" w:hAnsi="Carlito" w:eastAsia="Carlito"/>
                <w:b/>
                <w:sz w:val="20"/>
              </w:rPr>
              <w:t>2027 FOUNDING CYCLE</w:t>
            </w:r>
          </w:p>
        </w:tc>
      </w:tr>
      <w:tr>
        <w:tc>
          <w:tcPr>
            <w:tcW w:type="dxa" w:w="4464"/>
            <w:tcMar>
              <w:top w:w="9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rlito" w:hAnsi="Carlito" w:eastAsia="Carlito"/>
                <w:b/>
                <w:color w:val="666666"/>
                <w:sz w:val="15"/>
              </w:rPr>
              <w:t>SUBMISSIONS</w:t>
              <w:br/>
            </w:r>
            <w:r>
              <w:rPr>
                <w:rFonts w:ascii="Carlito" w:hAnsi="Carlito" w:eastAsia="Carlito"/>
                <w:b/>
                <w:sz w:val="20"/>
              </w:rPr>
              <w:t>1 FEBRUARY – 31 MAY 2027</w:t>
            </w:r>
          </w:p>
        </w:tc>
        <w:tc>
          <w:tcPr>
            <w:tcW w:type="dxa" w:w="4464"/>
            <w:tcMar>
              <w:top w:w="9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rlito" w:hAnsi="Carlito" w:eastAsia="Carlito"/>
                <w:b/>
                <w:color w:val="666666"/>
                <w:sz w:val="15"/>
              </w:rPr>
              <w:t>OFFICIAL CONTACT</w:t>
              <w:br/>
              <w:t>prize@mielogos.org</w:t>
            </w:r>
            <w:r>
              <w:rPr>
                <w:rFonts w:ascii="Carlito" w:hAnsi="Carlito" w:eastAsia="Carlito"/>
                <w:b/>
                <w:sz w:val="20"/>
              </w:rPr>
            </w:r>
          </w:p>
        </w:tc>
      </w:tr>
    </w:tbl>
    <w:p>
      <w:pPr>
        <w:widowControl/>
        <w:spacing w:before="160" w:after="80" w:line="254" w:lineRule="auto"/>
      </w:pPr>
      <w:r>
        <w:rPr>
          <w:rFonts w:ascii="Carlito" w:hAnsi="Carlito" w:eastAsia="Carlito"/>
          <w:b w:val="0"/>
          <w:i w:val="0"/>
          <w:sz w:val="21"/>
        </w:rPr>
        <w:t>This Notice establishes the principal public parameters of the 2027 Founding Cycle of the MIELOGOS Literary Prize.</w:t>
      </w:r>
    </w:p>
    <w:p>
      <w:pPr>
        <w:widowControl/>
        <w:spacing w:before="0" w:after="80" w:line="254" w:lineRule="auto"/>
      </w:pPr>
      <w:r>
        <w:rPr>
          <w:rFonts w:ascii="Carlito" w:hAnsi="Carlito" w:eastAsia="Carlito"/>
          <w:b w:val="0"/>
          <w:i w:val="0"/>
        </w:rPr>
        <w:t>It should be read together with the applicable Prize Rules, Entrant Guide, Terms of Entry and Privacy Notice.</w:t>
      </w:r>
    </w:p>
    <w:p>
      <w:pPr>
        <w:widowControl/>
        <w:spacing w:before="0" w:after="180" w:line="254" w:lineRule="auto"/>
      </w:pPr>
      <w:r>
        <w:t>Rule precedence for the 2027 Founding Cycle follows §112 of the Founding Master. Cycle-specific Terms of Entry take precedence, followed by this Cycle Notice, the Founding Master / Prize Rules, operational submission instructions, and general explanatory website material.</w:t>
      </w:r>
    </w:p>
    <w:p>
      <w:pPr/>
      <w:r>
        <w:t>No later document may silently contradict a locked constitutional principle, and mandatory law governs only to the extent legally required.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1. Prize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 xml:space="preserve">The </w:t>
      </w:r>
      <w:r>
        <w:rPr>
          <w:rFonts w:ascii="Carlito" w:hAnsi="Carlito" w:eastAsia="Carlito"/>
          <w:b/>
          <w:i w:val="0"/>
        </w:rPr>
        <w:t>MIELOGOS Literary Prize</w:t>
      </w:r>
      <w:r>
        <w:rPr>
          <w:rFonts w:ascii="Carlito" w:hAnsi="Carlito" w:eastAsia="Carlito"/>
          <w:b w:val="0"/>
          <w:i w:val="0"/>
        </w:rPr>
        <w:t xml:space="preserve"> recognizes outstanding literature created through </w:t>
      </w:r>
      <w:r>
        <w:rPr>
          <w:rFonts w:ascii="Carlito" w:hAnsi="Carlito" w:eastAsia="Carlito"/>
          <w:b/>
          <w:i w:val="0"/>
        </w:rPr>
        <w:t>Symbiotic Authorship</w:t>
      </w:r>
      <w:r>
        <w:rPr>
          <w:rFonts w:ascii="Carlito" w:hAnsi="Carlito" w:eastAsia="Carlito"/>
          <w:b w:val="0"/>
          <w:i w:val="0"/>
        </w:rPr>
        <w:t>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Symbiotic Authorship describes a creative relationship in which a human author remains responsible for the work while interaction with artificial intelligence materially shapes its development.</w:t>
      </w:r>
    </w:p>
    <w:p>
      <w:pPr/>
      <w:r>
        <w:t>For a practical explanation of what “materially shapes” means in this context, see the Entrant Guide, §1.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Prize does not use an AI-text percentage test.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Literary recognition is based on literary achievement.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2. Founding Cycle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first competitive cycle is the: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MIELOGOS Literary Prize 2027 — Founding Cycle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Public pre-launch begins in: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January 2027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Submissions open: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1 February 2027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Submissions close: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31 May 2027 at 23:59 UTC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There is no competitive advantage to submitting earlier within the submission period.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3. Eligible Public-Release Period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To qualify for the Founding Cycle, the underlying literary work must ordinarily have entered genuine public circulation between: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1 January 2024 and 31 December 2026, inclusive.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controlling release date is the earliest reasonably verifiable date on which substantially the entered literary work entered genuine public circulation.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Changing platform, metadata, cover, ISBN or making light corrections does not ordinarily create a new release date.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 new English translation does not reset the eligibility date of an older underlying work.</w:t>
      </w:r>
    </w:p>
    <w:p>
      <w:pPr/>
      <w:r>
        <w:t>A materially revised edition may be treated as a new literary object only where the revision materially changes the work as literature. The Eligibility Function decides that question under Founding Master §37.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4. Who May Enter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Founding Cycle is: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International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Entrants must be: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18 years of age or older on the date of submission.</w:t>
      </w:r>
    </w:p>
    <w:p>
      <w:pPr/>
      <w:r>
        <w:t>The 18+ requirement is an operational limitation of the Founding Cycle, not a literary judgment about younger authors.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Nationality, citizenship, residence, publisher territory and geographic origin are not literary eligibility criteria.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Participation remains subject only to any mandatory legal restriction binding the actual Prize Operator.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 xml:space="preserve">MIELOGOS membership is </w:t>
      </w:r>
      <w:r>
        <w:rPr>
          <w:rFonts w:ascii="Carlito" w:hAnsi="Carlito" w:eastAsia="Carlito"/>
          <w:b/>
          <w:i w:val="0"/>
        </w:rPr>
        <w:t>not required</w:t>
      </w:r>
      <w:r>
        <w:rPr>
          <w:rFonts w:ascii="Carlito" w:hAnsi="Carlito" w:eastAsia="Carlito"/>
          <w:b w:val="0"/>
          <w:i w:val="0"/>
        </w:rPr>
        <w:t>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Membership provides no advantage in eligibility or literary judging.</w:t>
      </w:r>
    </w:p>
    <w:p>
      <w:pPr>
        <w:pStyle w:val="Heading1"/>
        <w:keepNext/>
        <w:widowControl/>
      </w:pPr>
      <w:r>
        <w:rPr>
          <w:rFonts w:ascii="Carlito" w:hAnsi="Carlito" w:eastAsia="Carlito"/>
          <w:b/>
          <w:i w:val="0"/>
        </w:rPr>
        <w:t>5. Entry Fee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No entry fee is charged for the 2027 Founding Cycle.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6. Submission Limit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Each entrant may submit a maximum of: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2 works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during the Founding Cycle.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 collaborative work counts against the submission limit of each credited participating human author.</w:t>
      </w:r>
    </w:p>
    <w:p>
      <w:pPr/>
      <w:r>
        <w:t>Collaborative works are eligible. Each participating human author treated as an entrant must meet the 18+ requirement. A representative may submit on behalf of underlying author(s) where the representative has a good-faith basis to believe the submission is authorized.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Each literary work follows: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one submission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one category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one competitive path.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7. Categories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2027 Founding Cycle includes four categories: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FICTION</w:t>
      </w:r>
    </w:p>
    <w:p>
      <w:pPr/>
      <w:r>
        <w:t>Novels, novellas, short stories, collections and other fiction prose.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POETRY</w:t>
      </w:r>
    </w:p>
    <w:p>
      <w:pPr/>
      <w:r>
        <w:t>Poems, sequences, chapbooks and collections.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LITERARY NONFICTION</w:t>
      </w:r>
    </w:p>
    <w:p>
      <w:pPr/>
      <w:r>
        <w:t>Memoir, literary or personal essay, narrative nonfiction and other work whose primary object is literary rather than merely utilitarian.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GRAPHIC, HYBRID &amp; EXPERIMENTAL LITERATURE</w:t>
      </w:r>
    </w:p>
    <w:p>
      <w:pPr/>
      <w:r>
        <w:t>Works in which text may interact substantially with image, layout, digital form, graphic narrative or other formal experimentation, with a substantial literary dimension.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Symbiotic Authorship is not itself a literary genre.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Category placement concerns the literary form of the entered work.</w:t>
      </w:r>
    </w:p>
    <w:p>
      <w:pPr/>
      <w:r>
        <w:t>For fuller category guidance, see the Entrant Guide, §6.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8. Language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judging language of the 2027 Founding Cycle is: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English</w:t>
      </w:r>
    </w:p>
    <w:p>
      <w:pPr/>
      <w:r>
        <w:t>English is an operational limitation of the Founding Cycle, not a literary judgment. Future Language Divisions may be established where sufficient literary competence and operational capacity exist.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original work may have been created or publicly released in another language.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 complete English version may be submitted for judging.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translation itself does not need to have been publicly released provided the underlying literary work satisfies the applicable release requirement.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Translation method is not subject to an AI-purity test.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submitted English version is the literary object judged in the Founding Cycle.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9. Public Release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Eligible works must already have entered genuine public circulation.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Qualifying routes may include, among others: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commercial publishing;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independent publishing;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print publication;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ebook publication;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literary magazines, journals or periodicals;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genuine online publishing platforms;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library-mediated publication;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substantially complete serial publication;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other independently verifiable public-release routes.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work does not need to be freely available online.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Private circulation to a personally selected group does not ordinarily constitute public release.</w:t>
      </w:r>
    </w:p>
    <w:p>
      <w:pPr/>
      <w:r>
        <w:t>The core distinction is whether the work was available through a publicly accessible or independently verifiable route to an audience not personally selected by the entrant. See Entrant Guide §4 and Founding Master §§27–30 for fuller guidance.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10. Submission Method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Entries will be submitted through the official MIELOGOS digital submission system.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Physical submissions are not accepted.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Each successfully recorded submission will receive a unique: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Submission ID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Entrants should retain that ID and use it in later work-specific correspondence.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official correspondence address for the Prize is: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prize@mielogos.org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11. Review-Copy Formats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For ordinary text-based work, the primary review-copy formats are: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EPUB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PDF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/>
          <w:i w:val="0"/>
        </w:rPr>
        <w:t>DOCX</w:t>
      </w:r>
      <w:r>
        <w:rPr>
          <w:rFonts w:ascii="Carlito" w:hAnsi="Carlito" w:eastAsia="Carlito"/>
          <w:b w:val="0"/>
          <w:i w:val="0"/>
        </w:rPr>
        <w:t xml:space="preserve"> may be accepted as a fallback where layout is not a constitutive part of the literary object.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For Fiction, Poetry and Literary Nonfiction, review copies should ordinarily be machine-readable and searchable.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Image-only scans should not be submitted where an equivalent ordinary digital text file can reasonably be provided.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12. File Limits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056"/>
        <w:gridCol w:w="1872"/>
      </w:tblGrid>
      <w:tr>
        <w:trPr>
          <w:tblHeader w:val="true"/>
        </w:trPr>
        <w:tc>
          <w:tcPr>
            <w:tcW w:type="dxa" w:w="5083"/>
            <w:shd w:fill="E8E8E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Category</w:t>
            </w:r>
          </w:p>
        </w:tc>
        <w:tc>
          <w:tcPr>
            <w:tcW w:type="dxa" w:w="5083"/>
            <w:shd w:fill="E8E8E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Ordinary maximum</w:t>
            </w:r>
          </w:p>
        </w:tc>
      </w:tr>
      <w:tr>
        <w:tc>
          <w:tcPr>
            <w:tcW w:type="dxa" w:w="7056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8"/>
              </w:rPr>
              <w:t>Fiction / Poetry / Literary Nonfiction</w:t>
            </w:r>
          </w:p>
        </w:tc>
        <w:tc>
          <w:tcPr>
            <w:tcW w:type="dxa" w:w="1872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8"/>
              </w:rPr>
              <w:t>10 MB</w:t>
            </w:r>
          </w:p>
        </w:tc>
      </w:tr>
      <w:tr>
        <w:tc>
          <w:tcPr>
            <w:tcW w:type="dxa" w:w="7056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8"/>
              </w:rPr>
              <w:t>Graphic, Hybrid &amp; Experimental Literature</w:t>
            </w:r>
          </w:p>
        </w:tc>
        <w:tc>
          <w:tcPr>
            <w:tcW w:type="dxa" w:w="1872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8"/>
              </w:rPr>
              <w:t>50 MB</w:t>
            </w:r>
          </w:p>
        </w:tc>
      </w:tr>
    </w:tbl>
    <w:p>
      <w:pPr>
        <w:widowControl/>
        <w:spacing w:before="100" w:after="100" w:line="254" w:lineRule="auto"/>
      </w:pPr>
      <w:r>
        <w:rPr>
          <w:rFonts w:ascii="Carlito" w:hAnsi="Carlito" w:eastAsia="Carlito"/>
          <w:b w:val="0"/>
          <w:i w:val="0"/>
        </w:rPr>
        <w:t>Where the literary object genuinely requires a larger, interactive or non-standard digital format, the entrant must contact MIELOGOS before the submission deadline to request an alternative review arrangement.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Alternative arrangements require authorization.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13. Competition Version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Entrants should submit the version of the work they actually wish to have judged.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After administrative completeness is confirmed and MIELOGOS acknowledges the accepted review copy, that file becomes the: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LOCKED COMPETITION VERSION</w:t>
      </w:r>
    </w:p>
    <w:p>
      <w:pPr/>
      <w:r>
        <w:t>Acknowledgement is issued after administrative completeness review. The Founding Cycle does not promise a fixed acknowledgement turnaround; timing may vary with submission volume and technical or clarification needs.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There is no routine post-submission literary revision period.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 replacement may be authorized where there is a genuine wrong-file, corruption, export, transmission or other administrative or technical problem.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Replacement is not available for continued literary polishing after entry.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14. Symbiotic Authorship Declaration</w:t>
      </w:r>
    </w:p>
    <w:p>
      <w:pPr>
        <w:widowControl/>
        <w:spacing w:before="0" w:after="100" w:line="254" w:lineRule="auto"/>
      </w:pPr>
      <w:r>
        <w:t>Each entrant must provide a good-faith declaration sufficient for the Eligibility Function to determine whether the work falls within the applicable Symbiotic Authorship framework.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Entrants are not required to: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calculate an AI-written percentage;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count prompts;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provide complete prompt histories;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provide complete AI conversations;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disclose their entire creative process.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Where a genuine eligibility question cannot otherwise be resolved, MIELOGOS may request proportionate clarification or limited corroboration.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15. Literary Assessment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MIELOGOS uses an openly human–AI literary-assessment process.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Founding Cycle is led by: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Navi Musaget — Human Founding Judge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MIELOGOS also operates an: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AI Literary Assessment Function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which may use one or more AI models, providers or analytical configurations.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AI systems may assist with: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first-pass literary analysis;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comparative assessment;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prioritization;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advancement recommendations;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critical challenge and alternative readings.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Different AI systems may reach different conclusions.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Such disagreement may be retained as useful information within the judging process.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AI assessments are arguments, not votes.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No AI system exercises independent institutional authority over Prize recognition.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Final institutional responsibility for competitive decisions remains human.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At least one Reserve Human Judge will be appointed before submissions open.</w:t>
      </w:r>
    </w:p>
    <w:p>
      <w:pPr/>
      <w:r>
        <w:t>The Reserve Human Judge provides genuinely independent human literary authority where conflict, recusal or incapacity requires a transfer of decision-making authority.</w:t>
      </w:r>
    </w:p>
    <w:p>
      <w:pPr/>
      <w:r>
        <w:t>If an entrant believes a material conflict may affect a submission, the concern should be raised through the official Prize correspondence route with the Submission ID and the specific conflict identified. Where a material conflict is established, authority for the affected work or decision is transferred under the Prize conflict rules (Founding Master §§75–76).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16. Founding Judge Ineligibility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No work for which the Human Founding Judge is a credited author, co-author or underlying human author may enter the 2027 Founding Cycle.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This restriction also applies where another person attempts to submit such a work on the author's behalf.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17. Literary Evaluation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Literary judgment is holistic.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Prize may consider qualities including: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language and voice;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form;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structure and pacing;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characterization and perspective;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imaginative force;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originality of execution;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emotional and intellectual force;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precision;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thematic depth;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aesthetic coherence;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command of form;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literary risk and ambition;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memorability;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the relationship between the literary project established by the work and what the work actually achieves.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These are evaluative lenses, not mandatory numerical score components.</w:t>
      </w:r>
    </w:p>
    <w:p>
      <w:pPr/>
      <w:r>
        <w:t>They are applied in relation to the literary project established by the work itself; they are not a checklist in which every work must excel in the same way.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External prestige, sales, publisher status, previous awards and author reputation do not determine literary recognition.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18. Recognition Structure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In each category, MIELOGOS may recognize:</w:t>
      </w:r>
    </w:p>
    <w:p>
      <w:pPr>
        <w:pStyle w:val="Heading2"/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Longlist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up to 12 works</w:t>
      </w:r>
    </w:p>
    <w:p>
      <w:pPr>
        <w:pStyle w:val="Heading2"/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Shortlist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up to 6 works</w:t>
      </w:r>
    </w:p>
    <w:p>
      <w:pPr>
        <w:pStyle w:val="Heading2"/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Winner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maximum 1 work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Recognition places are: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caps, not quotas.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MIELOGOS may recognize fewer works than the permitted maximum.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 category may conclude with: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no Winner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if no work meets the literary standard for Winner recognition.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2027 Founding Cycle does not permit: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joint Winners;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second place;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third place;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Honourable Mentions;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an overall Grand Winner.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19. Recognition Benefits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Longlist, Shortlist and Winner status are substantive forms of MIELOGOS literary recognition.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Recognized works may receive: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official digital certificates;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official MIELOGOS recognition marks or badges;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public Prize citations where applicable;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inclusion in the permanent public MIELOGOS Prize archive.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Founding Cycle offers: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no monetary prize</w:t>
        <w:br/>
        <w:t>and no physical prize.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Copyright remains with the lawful rightsholder or rightsholders.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MIELOGOS does not obtain an automatic right to publish the complete submitted work.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20. Founding Cycle Calendar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72"/>
        <w:gridCol w:w="5256"/>
      </w:tblGrid>
      <w:tr>
        <w:trPr>
          <w:tblHeader w:val="true"/>
        </w:trPr>
        <w:tc>
          <w:tcPr>
            <w:tcW w:type="dxa" w:w="5083"/>
            <w:shd w:fill="E8E8E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Milestone</w:t>
            </w:r>
          </w:p>
        </w:tc>
        <w:tc>
          <w:tcPr>
            <w:tcW w:type="dxa" w:w="5083"/>
            <w:shd w:fill="E8E8E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Date / period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Public pre-launch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January 2027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Submissions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1 February – 31 May 2027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Submission deadline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31 May 2027 at 23:59 UTC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Ordinary eligibility completion target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30 June 2027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Literary reading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Rolling through August 2027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Longlist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1 September 2027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Shortlist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15 October 2027</w:t>
            </w:r>
          </w:p>
        </w:tc>
      </w:tr>
      <w:tr>
        <w:tc>
          <w:tcPr>
            <w:tcW w:type="dxa" w:w="3672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7"/>
              </w:rPr>
              <w:t>Winners</w:t>
            </w:r>
          </w:p>
        </w:tc>
        <w:tc>
          <w:tcPr>
            <w:tcW w:type="dxa" w:w="5256"/>
            <w:tcMar>
              <w:top w:w="65" w:type="dxa"/>
              <w:start w:w="100" w:type="dxa"/>
              <w:bottom w:w="65" w:type="dxa"/>
              <w:end w:w="100" w:type="dxa"/>
            </w:tcMar>
          </w:tcPr>
          <w:p>
            <w:r>
              <w:rPr>
                <w:rFonts w:ascii="Carlito" w:hAnsi="Carlito" w:eastAsia="Carlito"/>
                <w:sz w:val="17"/>
              </w:rPr>
              <w:t>1 December 2027</w:t>
            </w:r>
          </w:p>
        </w:tc>
      </w:tr>
    </w:tbl>
    <w:p>
      <w:pPr>
        <w:widowControl/>
        <w:spacing w:before="100" w:after="100" w:line="254" w:lineRule="auto"/>
      </w:pPr>
      <w:r>
        <w:rPr>
          <w:rFonts w:ascii="Carlito" w:hAnsi="Carlito" w:eastAsia="Carlito"/>
          <w:b w:val="0"/>
          <w:i w:val="0"/>
        </w:rPr>
        <w:t>A timely unresolved clarification, reconsideration or integrity matter may continue beyond an ordinary operational target where necessary.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Where a serious legal, technical, security, integrity or capacity issue requires a schedule adjustment, MIELOGOS may alter a milestone transparently rather than compromise the integrity of the cycle.</w:t>
      </w:r>
    </w:p>
    <w:p>
      <w:pPr/>
      <w:r>
        <w:t>Material schedule changes will be announced through the official MIELOGOS website and, where practicable and relevant, communicated directly to affected entrants.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21. Literary Feedback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Submission does not guarantee: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individual editorial feedback;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manuscript reports;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score sheets;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individualized explanations of literary decisions.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Longlist, Shortlist and Winner decisions are literary judgments and are not subject to appeal merely because an entrant disagrees with the assessment.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22. Procedural Reconsideration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Procedural reconsideration is available for identifiable issues such as: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administrative error;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material factual error;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material misapplication of an eligibility rule;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failure to follow a published procedure;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material conflict affecting the process.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 request must ordinarily be made within: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14 calendar days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of notice of the relevant decision.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Procedural reconsideration is not an appeal against literary taste or literary judgment.</w:t>
      </w:r>
    </w:p>
    <w:p>
      <w:pPr/>
      <w:r>
        <w:t>Requests should be sent to prize@mielogos.org, should include the Submission ID where one exists, and should clearly identify the procedural or eligibility issue being challenged.</w:t>
      </w:r>
    </w:p>
    <w:p>
      <w:pPr/>
      <w:r>
        <w:t>A reconsideration should not be determined solely by the person whose materially challenged action or determination is at issue; conflict-safe review follows the applicable Prize procedure.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23. Withdrawal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An entrant may withdraw a submission through the official MIELOGOS correspondence route.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Withdrawal ordinarily stops further competitive consideration where this remains practically possible.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Previously announced public recognition may remain in the historical Prize archive with an appropriate withdrawal notation.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Withdrawal does not automatically erase every administrative or historical record associated with the submission.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24. AI Processing and Privacy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Participation in the Prize includes disclosed use of digital and artificial-intelligence systems for legitimate Prize functions.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Submitted materials may therefore be processed through third-party services used for administration, eligibility, technical processing and literary assessment.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particular systems or providers may change.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 applicable Privacy Notice will identify relevant processing arrangements as required.</w:t>
      </w:r>
    </w:p>
    <w:p>
      <w:pPr/>
      <w:r>
        <w:t>The Founding Cycle Privacy Notice will be published before submissions open.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MIELOGOS does not ordinarily seek complete prompt histories, complete AI conversations or unrelated sensitive personal information.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Private submission materials are retained according to the applicable retention framework rather than as a permanent manuscript archive.</w:t>
      </w:r>
    </w:p>
    <w:p>
      <w:pPr>
        <w:pStyle w:val="Heading1"/>
        <w:pageBreakBefore/>
        <w:widowControl/>
      </w:pPr>
      <w:r>
        <w:rPr>
          <w:rFonts w:ascii="Carlito" w:hAnsi="Carlito" w:eastAsia="Carlito"/>
          <w:b/>
          <w:i w:val="0"/>
        </w:rPr>
        <w:t>25. Rights and Responsibility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Entrants remain responsible for ensuring that they possess sufficient rights, permissions and authority to submit the work and permit the Prize activities required by the applicable Terms.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This may include rights or permissions relating to: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co-authors;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translators;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publishers;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agents;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artwork;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third-party material;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contractual restrictions;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privacy or publicity rights.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MIELOGOS does not provide individual legal advice.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26. Before Submitting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Before submitting, entrants should read: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the Entrant Guide;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the Prize Rules;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the Terms of Entry;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the Privacy Notice;</w:t>
      </w:r>
    </w:p>
    <w:p>
      <w:pPr>
        <w:pStyle w:val="BulletCompact"/>
        <w:keepNext/>
        <w:keepLines/>
        <w:widowControl/>
      </w:pPr>
      <w:r>
        <w:rPr>
          <w:rFonts w:ascii="Carlito" w:hAnsi="Carlito" w:eastAsia="Carlito"/>
          <w:b w:val="0"/>
          <w:i w:val="0"/>
        </w:rPr>
        <w:t>• the submission instructions;</w:t>
      </w:r>
    </w:p>
    <w:p>
      <w:pPr>
        <w:pStyle w:val="BulletCompact"/>
        <w:keepLines/>
        <w:widowControl/>
      </w:pPr>
      <w:r>
        <w:rPr>
          <w:rFonts w:ascii="Carlito" w:hAnsi="Carlito" w:eastAsia="Carlito"/>
          <w:b w:val="0"/>
          <w:i w:val="0"/>
        </w:rPr>
        <w:t>• this Cycle Notice.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Then check the actual submission carefully: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Correct work?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Correct file?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Complete file?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Final version?</w:t>
      </w:r>
    </w:p>
    <w:p>
      <w:pPr>
        <w:pStyle w:val="KeyLine"/>
        <w:keepNext/>
        <w:keepLines/>
        <w:widowControl/>
      </w:pPr>
      <w:r>
        <w:rPr>
          <w:rFonts w:ascii="Carlito" w:hAnsi="Carlito" w:eastAsia="Carlito"/>
          <w:b/>
          <w:i w:val="0"/>
        </w:rPr>
        <w:t>Opens correctly?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Correct title and author credit?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There is no advantage to submitting early.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27. Official Contact</w:t>
      </w:r>
    </w:p>
    <w:p>
      <w:pPr>
        <w:keepNext/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>Official Prize correspondence:</w:t>
      </w:r>
    </w:p>
    <w:p>
      <w:pPr>
        <w:pStyle w:val="KeyLine"/>
        <w:keepLines/>
        <w:widowControl/>
      </w:pPr>
      <w:r>
        <w:rPr>
          <w:rFonts w:ascii="Carlito" w:hAnsi="Carlito" w:eastAsia="Carlito"/>
          <w:b/>
          <w:i w:val="0"/>
        </w:rPr>
        <w:t>prize@mielogos.org</w:t>
      </w:r>
    </w:p>
    <w:p>
      <w:pPr>
        <w:widowControl/>
        <w:spacing w:before="0" w:after="100" w:line="254" w:lineRule="auto"/>
      </w:pPr>
      <w:r>
        <w:rPr>
          <w:rFonts w:ascii="Carlito" w:hAnsi="Carlito" w:eastAsia="Carlito"/>
          <w:b w:val="0"/>
          <w:i w:val="0"/>
        </w:rPr>
        <w:t xml:space="preserve">After submission, include the relevant </w:t>
      </w:r>
      <w:r>
        <w:rPr>
          <w:rFonts w:ascii="Carlito" w:hAnsi="Carlito" w:eastAsia="Carlito"/>
          <w:b/>
          <w:i w:val="0"/>
        </w:rPr>
        <w:t>Submission ID</w:t>
      </w:r>
      <w:r>
        <w:rPr>
          <w:rFonts w:ascii="Carlito" w:hAnsi="Carlito" w:eastAsia="Carlito"/>
          <w:b w:val="0"/>
          <w:i w:val="0"/>
        </w:rPr>
        <w:t xml:space="preserve"> in work-specific correspondence whenever possible.</w:t>
      </w:r>
    </w:p>
    <w:p>
      <w:pPr>
        <w:pStyle w:val="Heading1"/>
        <w:widowControl/>
      </w:pPr>
      <w:r>
        <w:rPr>
          <w:rFonts w:ascii="Carlito" w:hAnsi="Carlito" w:eastAsia="Carlito"/>
          <w:b/>
          <w:i w:val="0"/>
        </w:rPr>
        <w:t>28. Governing Documents</w:t>
      </w:r>
    </w:p>
    <w:p>
      <w:pPr>
        <w:widowControl/>
        <w:spacing w:before="0" w:after="100" w:line="254" w:lineRule="auto"/>
      </w:pPr>
      <w:r>
        <w:t>The 2027 Founding Cycle operates under the adopted MIELOGOS Literary Prize governance framework and the cycle-specific documents applicable at the time of entry.</w:t>
      </w:r>
    </w:p>
    <w:p>
      <w:pPr>
        <w:widowControl/>
        <w:spacing w:before="0" w:after="100" w:line="254" w:lineRule="auto"/>
      </w:pPr>
      <w:r>
        <w:t>For rule precedence, Founding Master §112 establishes the following order:</w:t>
      </w:r>
    </w:p>
    <w:p>
      <w:pPr/>
      <w:r>
        <w:t>1. Cycle-specific Terms of Entry; 2. Applicable Cycle Notice; 3. Founding Master / Prize Rules; 4. Operational submission instructions; 5. General explanatory website material.</w:t>
      </w:r>
    </w:p>
    <w:p>
      <w:pPr>
        <w:pageBreakBefore/>
        <w:spacing w:after="160"/>
        <w:widowControl/>
        <w:pBdr>
          <w:bottom w:val="single" w:sz="12" w:space="5" w:color="111111"/>
        </w:pBdr>
      </w:pPr>
      <w:r>
        <w:rPr>
          <w:rFonts w:ascii="Carlito" w:hAnsi="Carlito" w:eastAsia="Carlito"/>
          <w:b/>
          <w:sz w:val="38"/>
        </w:rPr>
        <w:t>2027 FOUNDING CYCLE — QUICK REFERENCE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E0E0E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444444"/>
                <w:sz w:val="16"/>
              </w:rPr>
              <w:t>PARAMETER</w:t>
            </w:r>
          </w:p>
        </w:tc>
        <w:tc>
          <w:tcPr>
            <w:tcW w:type="dxa" w:w="5083"/>
            <w:shd w:fill="E0E0E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444444"/>
                <w:sz w:val="16"/>
              </w:rPr>
              <w:t>2027 FOUNDING CYCLE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SUBMISSIONS OPEN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sz w:val="18"/>
              </w:rPr>
              <w:t>1 February 2027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SUBMISSIONS CLOSE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8"/>
              </w:rPr>
              <w:t>31 May 2027, 23:59 UTC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ELIGIBLE RELEASE PERIOD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sz w:val="18"/>
              </w:rPr>
              <w:t>1 January 2024 – 31 December 2026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AGE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 w:val="0"/>
                <w:sz w:val="18"/>
              </w:rPr>
              <w:t>18+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INTERNATIONAL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 w:val="0"/>
                <w:sz w:val="18"/>
              </w:rPr>
              <w:t>Yes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ENTRY FEE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 w:val="0"/>
                <w:sz w:val="18"/>
              </w:rPr>
              <w:t>None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MAXIMUM ENTRIES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 w:val="0"/>
                <w:sz w:val="18"/>
              </w:rPr>
              <w:t>2 works per entrant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JUDGING LANGUAGE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 w:val="0"/>
                <w:sz w:val="18"/>
              </w:rPr>
              <w:t>English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CATEGORIES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 w:val="0"/>
                <w:sz w:val="18"/>
              </w:rPr>
              <w:t>Fiction / Poetry / Literary Nonfiction / Graphic, Hybrid &amp; Experimental Literature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LONGLIST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8"/>
              </w:rPr>
              <w:t>up to 12 per category — 1 September 2027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SHORTLIST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sz w:val="18"/>
              </w:rPr>
              <w:t>up to 6 per category — 15 October 2027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WINNER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sz w:val="18"/>
              </w:rPr>
              <w:t>maximum 1 per category — 1 December 2027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AI LITERARY ASSESSMENT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 w:val="0"/>
                <w:sz w:val="18"/>
              </w:rPr>
              <w:t>openly used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HUMAN INSTITUTIONAL RESPONSIBILITY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 w:eastAsia="Carlito"/>
                <w:b w:val="0"/>
                <w:sz w:val="18"/>
              </w:rPr>
              <w:t>retained</w:t>
            </w:r>
          </w:p>
        </w:tc>
      </w:tr>
      <w:tr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/>
                <w:color w:val="555555"/>
                <w:sz w:val="16"/>
              </w:rPr>
              <w:t>OFFICIAL CONTACT</w:t>
            </w:r>
          </w:p>
        </w:tc>
        <w:tc>
          <w:tcPr>
            <w:tcW w:type="dxa" w:w="5083"/>
            <w:tcMar>
              <w:top w:w="80" w:type="dxa"/>
              <w:start w:w="100" w:type="dxa"/>
              <w:bottom w:w="80" w:type="dxa"/>
              <w:end w:w="100" w:type="dxa"/>
            </w:tcMar>
            <w:shd w:fill="F5F5F5"/>
          </w:tcPr>
          <w:p>
            <w:r>
              <w:rPr>
                <w:rFonts w:ascii="Carlito" w:hAnsi="Carlito" w:eastAsia="Carlito"/>
                <w:b w:val="0"/>
                <w:sz w:val="18"/>
              </w:rPr>
              <w:t>prize@mielogos.org</w:t>
            </w:r>
          </w:p>
        </w:tc>
      </w:tr>
    </w:tbl>
    <w:p>
      <w:pPr>
        <w:widowControl/>
        <w:spacing w:before="160" w:after="100" w:line="254" w:lineRule="auto"/>
      </w:pPr>
      <w:r>
        <w:rPr>
          <w:rFonts w:ascii="Carlito" w:hAnsi="Carlito" w:eastAsia="Carlito"/>
          <w:b w:val="0"/>
          <w:i/>
          <w:sz w:val="18"/>
        </w:rPr>
        <w:t>This quick reference is a convenience summary. The full Cycle Notice and governing documents control where additional detail is required.</w:t>
      </w:r>
    </w:p>
    <w:sectPr>
      <w:headerReference w:type="default" r:id="rId9"/>
      <w:foot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979" w:right="1037" w:bottom="893" w:left="1037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856" w:val="right"/>
      </w:tabs>
      <w:jc w:val="left"/>
    </w:pPr>
    <w:r>
      <w:rPr>
        <w:rFonts w:ascii="Carlito" w:hAnsi="Carlito" w:eastAsia="Carlito"/>
        <w:color w:val="666666"/>
        <w:sz w:val="16"/>
      </w:rPr>
      <w:t>MIELOGOS  ·  Founding Cycle 2027</w:t>
    </w:r>
    <w:r>
      <w:rPr>
        <w:rFonts w:ascii="Carlito" w:hAnsi="Carlito" w:eastAsia="Carlito"/>
        <w:sz w:val="16"/>
      </w:rPr>
      <w:tab/>
    </w:r>
    <w:r>
      <w:rPr>
        <w:rFonts w:ascii="Carlito" w:hAnsi="Carlito" w:eastAsia="Carlito"/>
        <w:color w:val="666666"/>
        <w:sz w:val="16"/>
      </w:rPr>
      <w:t xml:space="preserve">Page </w:t>
    </w:r>
    <w:r>
      <w:rPr>
        <w:rFonts w:ascii="Carlito" w:hAnsi="Carlito" w:eastAsia="Carlito"/>
        <w:color w:val="666666"/>
        <w:sz w:val="16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3" w:color="C6C6C6"/>
      </w:pBdr>
    </w:pPr>
    <w:r>
      <w:rPr>
        <w:rFonts w:ascii="Carlito" w:hAnsi="Carlito" w:eastAsia="Carlito"/>
        <w:b/>
        <w:color w:val="4A4A4A"/>
        <w:sz w:val="16"/>
      </w:rPr>
      <w:t>MIELOGOS  /  LITERARY PRIZE 2027  /  FOUNDING CYCLE NOTICE v0.3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7" w:lineRule="auto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90"/>
      <w:outlineLvl w:val="0"/>
    </w:pPr>
    <w:rPr>
      <w:rFonts w:asciiTheme="majorHAnsi" w:eastAsiaTheme="majorEastAsia" w:hAnsiTheme="majorHAnsi" w:cstheme="majorBidi" w:ascii="Carlito" w:hAnsi="Carlito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50"/>
      <w:outlineLvl w:val="1"/>
    </w:pPr>
    <w:rPr>
      <w:rFonts w:asciiTheme="majorHAnsi" w:eastAsiaTheme="majorEastAsia" w:hAnsiTheme="majorHAnsi" w:cstheme="majorBidi" w:ascii="Carlito" w:hAnsi="Carlito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rlito" w:hAnsi="Carlito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ulletCompact">
    <w:name w:val="Bullet Compact"/>
    <w:pPr>
      <w:spacing w:after="46" w:line="247" w:lineRule="auto"/>
      <w:ind w:left="317" w:hanging="187"/>
    </w:pPr>
    <w:rPr>
      <w:rFonts w:ascii="Carlito" w:hAnsi="Carlito"/>
      <w:sz w:val="19"/>
    </w:rPr>
  </w:style>
  <w:style w:type="paragraph" w:customStyle="1" w:styleId="KeyLine">
    <w:name w:val="Key Line"/>
    <w:pPr>
      <w:keepLines/>
      <w:spacing w:before="60" w:after="100"/>
    </w:pPr>
    <w:rPr>
      <w:rFonts w:ascii="Carlito" w:hAnsi="Carlito"/>
      <w:b/>
      <w:sz w:val="20"/>
    </w:rPr>
  </w:style>
  <w:style w:type="paragraph" w:customStyle="1" w:styleId="LabelValue">
    <w:name w:val="Label Value"/>
    <w:pPr>
      <w:keepLines/>
      <w:spacing w:after="100"/>
    </w:pPr>
    <w:rPr>
      <w:rFonts w:ascii="Carlito" w:hAnsi="Carlit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MIELOGOS Literary Prize 2027 — Founding Cycle Notice v0.1</dc:title>
  <dc:subject>2027 Founding Cycle public notice</dc:subject>
  <dc:creator/>
  <cp:keywords>MIELOGOS, Literary Prize, Symbiotic Authorship, 2027 Founding Cycle</cp:keywords>
  <dc:description>Candidate for cycle-notice lock.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